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C073" w14:textId="77408223" w:rsidR="0042478F" w:rsidRPr="0042478F" w:rsidRDefault="0042478F" w:rsidP="07D20AA5">
      <w:pPr>
        <w:spacing w:line="360" w:lineRule="auto"/>
        <w:rPr>
          <w:rFonts w:eastAsiaTheme="minorEastAsia"/>
          <w:b/>
          <w:bCs/>
          <w:color w:val="0094D5"/>
          <w:sz w:val="20"/>
          <w:szCs w:val="20"/>
          <w:lang w:val="fr-FR"/>
        </w:rPr>
      </w:pPr>
      <w:r w:rsidRPr="0042478F">
        <w:rPr>
          <w:rFonts w:eastAsiaTheme="minorEastAsia"/>
          <w:b/>
          <w:bCs/>
          <w:color w:val="0094D5"/>
          <w:sz w:val="20"/>
          <w:szCs w:val="20"/>
          <w:lang w:val="fr-FR"/>
        </w:rPr>
        <w:t>La télévision ne sera plus jamais comme avant !</w:t>
      </w:r>
    </w:p>
    <w:p w14:paraId="21DB7DB1" w14:textId="4267B624" w:rsidR="0069236A" w:rsidRPr="0069236A" w:rsidRDefault="0042478F" w:rsidP="0069236A">
      <w:pPr>
        <w:spacing w:line="240" w:lineRule="auto"/>
        <w:rPr>
          <w:rFonts w:ascii="Times New Roman" w:eastAsia="Times New Roman" w:hAnsi="Times New Roman" w:cs="Times New Roman"/>
          <w:sz w:val="24"/>
          <w:szCs w:val="24"/>
          <w:lang w:val="fr-FR" w:eastAsia="fr-FR"/>
        </w:rPr>
      </w:pPr>
      <w:r w:rsidRPr="0042478F">
        <w:rPr>
          <w:rFonts w:eastAsiaTheme="minorEastAsia"/>
          <w:b/>
          <w:bCs/>
          <w:color w:val="333333"/>
          <w:sz w:val="20"/>
          <w:szCs w:val="20"/>
          <w:lang w:val="fr-FR"/>
        </w:rPr>
        <w:t xml:space="preserve">Sennheiser TV Clear </w:t>
      </w:r>
      <w:r w:rsidR="00A00F67">
        <w:rPr>
          <w:rFonts w:eastAsiaTheme="minorEastAsia"/>
          <w:b/>
          <w:bCs/>
          <w:color w:val="333333"/>
          <w:sz w:val="20"/>
          <w:szCs w:val="20"/>
          <w:lang w:val="fr-FR"/>
        </w:rPr>
        <w:t xml:space="preserve">Set </w:t>
      </w:r>
      <w:r w:rsidRPr="0042478F">
        <w:rPr>
          <w:rFonts w:eastAsiaTheme="minorEastAsia"/>
          <w:b/>
          <w:bCs/>
          <w:color w:val="333333"/>
          <w:sz w:val="20"/>
          <w:szCs w:val="20"/>
          <w:lang w:val="fr-FR"/>
        </w:rPr>
        <w:t>offre</w:t>
      </w:r>
      <w:r w:rsidR="0069236A">
        <w:rPr>
          <w:rFonts w:eastAsiaTheme="minorEastAsia"/>
          <w:b/>
          <w:bCs/>
          <w:color w:val="333333"/>
          <w:sz w:val="20"/>
          <w:szCs w:val="20"/>
          <w:lang w:val="fr-FR"/>
        </w:rPr>
        <w:t xml:space="preserve"> </w:t>
      </w:r>
      <w:r w:rsidR="0069236A" w:rsidRPr="0069236A">
        <w:rPr>
          <w:rFonts w:eastAsiaTheme="minorEastAsia"/>
          <w:b/>
          <w:bCs/>
          <w:color w:val="333333"/>
          <w:sz w:val="20"/>
          <w:szCs w:val="20"/>
          <w:lang w:val="fr-FR"/>
        </w:rPr>
        <w:t>une qualité d'écoute supérieure de la télévision</w:t>
      </w:r>
      <w:r w:rsidRPr="0042478F">
        <w:rPr>
          <w:rFonts w:eastAsiaTheme="minorEastAsia"/>
          <w:b/>
          <w:bCs/>
          <w:color w:val="333333"/>
          <w:sz w:val="20"/>
          <w:szCs w:val="20"/>
          <w:lang w:val="fr-FR"/>
        </w:rPr>
        <w:t>, dans un format léger True Wireless.</w:t>
      </w:r>
      <w:r w:rsidR="15462AD9" w:rsidRPr="0069236A">
        <w:rPr>
          <w:rFonts w:eastAsiaTheme="minorEastAsia"/>
          <w:b/>
          <w:bCs/>
          <w:color w:val="333333"/>
          <w:sz w:val="20"/>
          <w:szCs w:val="20"/>
          <w:lang w:val="fr-FR"/>
        </w:rPr>
        <w:tab/>
      </w:r>
    </w:p>
    <w:p w14:paraId="737346F9" w14:textId="7C71C371" w:rsidR="00225D63" w:rsidRPr="00661C35" w:rsidRDefault="15462AD9" w:rsidP="07D20AA5">
      <w:pPr>
        <w:spacing w:line="360" w:lineRule="auto"/>
        <w:rPr>
          <w:lang w:val="fr-FR"/>
        </w:rPr>
      </w:pPr>
      <w:r w:rsidRPr="0042478F">
        <w:rPr>
          <w:lang w:val="fr-FR"/>
        </w:rPr>
        <w:br/>
      </w:r>
    </w:p>
    <w:p w14:paraId="4610527F" w14:textId="08BB85D9" w:rsidR="00661C35" w:rsidRPr="00661C35" w:rsidRDefault="07D20AA5" w:rsidP="00661C35">
      <w:pPr>
        <w:spacing w:line="360" w:lineRule="auto"/>
        <w:rPr>
          <w:rFonts w:eastAsiaTheme="minorEastAsia"/>
          <w:b/>
          <w:bCs/>
          <w:lang w:val="fr-FR"/>
        </w:rPr>
      </w:pPr>
      <w:r w:rsidRPr="0042478F">
        <w:rPr>
          <w:rFonts w:eastAsiaTheme="minorEastAsia"/>
          <w:b/>
          <w:bCs/>
          <w:i/>
          <w:iCs/>
          <w:lang w:val="fr-FR"/>
        </w:rPr>
        <w:t xml:space="preserve">Wedemark, </w:t>
      </w:r>
      <w:r w:rsidR="00B3542F" w:rsidRPr="0042478F">
        <w:rPr>
          <w:rFonts w:eastAsiaTheme="minorEastAsia"/>
          <w:b/>
          <w:bCs/>
          <w:i/>
          <w:iCs/>
          <w:lang w:val="fr-FR"/>
        </w:rPr>
        <w:t>31</w:t>
      </w:r>
      <w:r w:rsidR="0042478F" w:rsidRPr="0042478F">
        <w:rPr>
          <w:rFonts w:eastAsiaTheme="minorEastAsia"/>
          <w:b/>
          <w:bCs/>
          <w:i/>
          <w:iCs/>
          <w:lang w:val="fr-FR"/>
        </w:rPr>
        <w:t xml:space="preserve"> mai</w:t>
      </w:r>
      <w:r w:rsidRPr="0042478F">
        <w:rPr>
          <w:rFonts w:eastAsiaTheme="minorEastAsia"/>
          <w:b/>
          <w:bCs/>
          <w:i/>
          <w:iCs/>
          <w:lang w:val="fr-FR"/>
        </w:rPr>
        <w:t xml:space="preserve"> 2022</w:t>
      </w:r>
      <w:r w:rsidRPr="0042478F">
        <w:rPr>
          <w:rFonts w:eastAsiaTheme="minorEastAsia"/>
          <w:b/>
          <w:bCs/>
          <w:lang w:val="fr-FR"/>
        </w:rPr>
        <w:t xml:space="preserve"> – </w:t>
      </w:r>
      <w:r w:rsidR="0042478F" w:rsidRPr="0042478F">
        <w:rPr>
          <w:rFonts w:eastAsiaTheme="minorEastAsia"/>
          <w:b/>
          <w:bCs/>
          <w:lang w:val="fr-FR"/>
        </w:rPr>
        <w:t xml:space="preserve">Pourquoi se contenter de peu lorsque l'on regarde la télévision ? TV Clear </w:t>
      </w:r>
      <w:r w:rsidR="00A00F67">
        <w:rPr>
          <w:rFonts w:eastAsiaTheme="minorEastAsia"/>
          <w:b/>
          <w:bCs/>
          <w:lang w:val="fr-FR"/>
        </w:rPr>
        <w:t xml:space="preserve">Set </w:t>
      </w:r>
      <w:r w:rsidR="0042478F" w:rsidRPr="0042478F">
        <w:rPr>
          <w:rFonts w:eastAsiaTheme="minorEastAsia"/>
          <w:b/>
          <w:bCs/>
          <w:lang w:val="fr-FR"/>
        </w:rPr>
        <w:t xml:space="preserve">de Sennheiser permet de regarder ses programmes préférés avec une excellente restitution vocale, alliée à la </w:t>
      </w:r>
      <w:r w:rsidR="00F102C7">
        <w:rPr>
          <w:rFonts w:eastAsiaTheme="minorEastAsia"/>
          <w:b/>
          <w:bCs/>
          <w:lang w:val="fr-FR"/>
        </w:rPr>
        <w:t>praticité</w:t>
      </w:r>
      <w:r w:rsidR="0042478F" w:rsidRPr="0042478F">
        <w:rPr>
          <w:rFonts w:eastAsiaTheme="minorEastAsia"/>
          <w:b/>
          <w:bCs/>
          <w:lang w:val="fr-FR"/>
        </w:rPr>
        <w:t>, au confort et à la discrétion des écouteurs True Wireless</w:t>
      </w:r>
      <w:r w:rsidRPr="0042478F">
        <w:rPr>
          <w:rFonts w:eastAsiaTheme="minorEastAsia"/>
          <w:b/>
          <w:bCs/>
          <w:lang w:val="fr-FR"/>
        </w:rPr>
        <w:t xml:space="preserve">. </w:t>
      </w:r>
      <w:r w:rsidR="00661C35" w:rsidRPr="00661C35">
        <w:rPr>
          <w:rFonts w:eastAsiaTheme="minorEastAsia"/>
          <w:b/>
          <w:bCs/>
          <w:lang w:val="fr-FR"/>
        </w:rPr>
        <w:t>L'émetteur d</w:t>
      </w:r>
      <w:r w:rsidR="0000358E">
        <w:rPr>
          <w:rFonts w:eastAsiaTheme="minorEastAsia"/>
          <w:b/>
          <w:bCs/>
          <w:lang w:val="fr-FR"/>
        </w:rPr>
        <w:t xml:space="preserve">u </w:t>
      </w:r>
      <w:r w:rsidR="00661C35" w:rsidRPr="00661C35">
        <w:rPr>
          <w:rFonts w:eastAsiaTheme="minorEastAsia"/>
          <w:b/>
          <w:bCs/>
          <w:lang w:val="fr-FR"/>
        </w:rPr>
        <w:t xml:space="preserve">TV Clear </w:t>
      </w:r>
      <w:r w:rsidR="006A6410">
        <w:rPr>
          <w:rFonts w:eastAsiaTheme="minorEastAsia"/>
          <w:b/>
          <w:bCs/>
          <w:lang w:val="fr-FR"/>
        </w:rPr>
        <w:t xml:space="preserve">Set </w:t>
      </w:r>
      <w:r w:rsidR="00661C35" w:rsidRPr="00661C35">
        <w:rPr>
          <w:rFonts w:eastAsiaTheme="minorEastAsia"/>
          <w:b/>
          <w:bCs/>
          <w:lang w:val="fr-FR"/>
        </w:rPr>
        <w:t xml:space="preserve">garantit une faible latence pour tous les téléviseurs </w:t>
      </w:r>
      <w:r w:rsidR="0000358E">
        <w:rPr>
          <w:rFonts w:eastAsiaTheme="minorEastAsia"/>
          <w:b/>
          <w:bCs/>
          <w:lang w:val="fr-FR"/>
        </w:rPr>
        <w:t>équipés d’une</w:t>
      </w:r>
      <w:r w:rsidR="00661C35" w:rsidRPr="00661C35">
        <w:rPr>
          <w:rFonts w:eastAsiaTheme="minorEastAsia"/>
          <w:b/>
          <w:bCs/>
          <w:lang w:val="fr-FR"/>
        </w:rPr>
        <w:t xml:space="preserve"> sortie </w:t>
      </w:r>
      <w:r w:rsidR="0000358E">
        <w:rPr>
          <w:rFonts w:eastAsiaTheme="minorEastAsia"/>
          <w:b/>
          <w:bCs/>
          <w:lang w:val="fr-FR"/>
        </w:rPr>
        <w:t>audio numérique ou analogique</w:t>
      </w:r>
      <w:r w:rsidR="00661C35" w:rsidRPr="00661C35">
        <w:rPr>
          <w:rFonts w:eastAsiaTheme="minorEastAsia"/>
          <w:b/>
          <w:bCs/>
          <w:lang w:val="fr-FR"/>
        </w:rPr>
        <w:t xml:space="preserve">. Et contrairement aux solutions classiques, TV Clear </w:t>
      </w:r>
      <w:r w:rsidR="006A6410">
        <w:rPr>
          <w:rFonts w:eastAsiaTheme="minorEastAsia"/>
          <w:b/>
          <w:bCs/>
          <w:lang w:val="fr-FR"/>
        </w:rPr>
        <w:t xml:space="preserve">Set </w:t>
      </w:r>
      <w:r w:rsidR="00661C35" w:rsidRPr="00661C35">
        <w:rPr>
          <w:rFonts w:eastAsiaTheme="minorEastAsia"/>
          <w:b/>
          <w:bCs/>
          <w:lang w:val="fr-FR"/>
        </w:rPr>
        <w:t xml:space="preserve">peut se connecter en toute transparence via Bluetooth pour regarder sa série préferée sur son poste de télévision ou en déplacement sur un ordinateur portable, une tablette ou un smartphone. </w:t>
      </w:r>
      <w:r w:rsidR="0000358E">
        <w:rPr>
          <w:rFonts w:eastAsiaTheme="minorEastAsia"/>
          <w:b/>
          <w:bCs/>
          <w:lang w:val="fr-FR"/>
        </w:rPr>
        <w:t>Il</w:t>
      </w:r>
      <w:r w:rsidR="00661C35" w:rsidRPr="00661C35">
        <w:rPr>
          <w:rFonts w:eastAsiaTheme="minorEastAsia"/>
          <w:b/>
          <w:bCs/>
          <w:lang w:val="fr-FR"/>
        </w:rPr>
        <w:t xml:space="preserve"> peu</w:t>
      </w:r>
      <w:r w:rsidR="0000358E">
        <w:rPr>
          <w:rFonts w:eastAsiaTheme="minorEastAsia"/>
          <w:b/>
          <w:bCs/>
          <w:lang w:val="fr-FR"/>
        </w:rPr>
        <w:t xml:space="preserve">t </w:t>
      </w:r>
      <w:r w:rsidR="00661C35" w:rsidRPr="00661C35">
        <w:rPr>
          <w:rFonts w:eastAsiaTheme="minorEastAsia"/>
          <w:b/>
          <w:bCs/>
          <w:lang w:val="fr-FR"/>
        </w:rPr>
        <w:t>également être utilisé pour passer et recevoir des appels sur son smartphone</w:t>
      </w:r>
      <w:r w:rsidR="0000358E">
        <w:rPr>
          <w:rFonts w:eastAsiaTheme="minorEastAsia"/>
          <w:b/>
          <w:bCs/>
          <w:lang w:val="fr-FR"/>
        </w:rPr>
        <w:t>, en mode mains libres</w:t>
      </w:r>
      <w:r w:rsidR="00661C35" w:rsidRPr="00661C35">
        <w:rPr>
          <w:rFonts w:eastAsiaTheme="minorEastAsia"/>
          <w:b/>
          <w:bCs/>
          <w:lang w:val="fr-FR"/>
        </w:rPr>
        <w:t>.</w:t>
      </w:r>
    </w:p>
    <w:p w14:paraId="2147307D" w14:textId="0AB4E522" w:rsidR="00936080" w:rsidRPr="00661C35" w:rsidRDefault="07D20AA5" w:rsidP="00661C35">
      <w:pPr>
        <w:spacing w:line="360" w:lineRule="auto"/>
        <w:rPr>
          <w:lang w:val="fr-FR"/>
        </w:rPr>
      </w:pPr>
      <w:r w:rsidRPr="00661C35">
        <w:rPr>
          <w:lang w:val="fr-FR"/>
        </w:rPr>
        <w:tab/>
      </w:r>
    </w:p>
    <w:p w14:paraId="5A7ACCF0" w14:textId="56B5C130" w:rsidR="00C75F75" w:rsidRPr="00BA5BD1" w:rsidRDefault="20F07C0C" w:rsidP="20F07C0C">
      <w:pPr>
        <w:spacing w:line="360" w:lineRule="auto"/>
        <w:rPr>
          <w:szCs w:val="18"/>
          <w:lang w:val="en-US"/>
        </w:rPr>
      </w:pPr>
      <w:r>
        <w:rPr>
          <w:noProof/>
        </w:rPr>
        <w:drawing>
          <wp:inline distT="0" distB="0" distL="0" distR="0" wp14:anchorId="00F8DED1" wp14:editId="55153A2D">
            <wp:extent cx="2235200" cy="2794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35200" cy="2794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0C0EF51F" w14:textId="1CBCBCE4" w:rsidR="00BA6B3B" w:rsidRPr="008A35D9" w:rsidRDefault="0069236A" w:rsidP="07D20AA5">
      <w:pPr>
        <w:spacing w:line="360" w:lineRule="auto"/>
        <w:rPr>
          <w:rFonts w:eastAsiaTheme="minorEastAsia"/>
          <w:szCs w:val="18"/>
          <w:lang w:val="fr-FR"/>
        </w:rPr>
      </w:pPr>
      <w:r w:rsidRPr="0069236A">
        <w:rPr>
          <w:rFonts w:eastAsiaTheme="minorEastAsia"/>
          <w:szCs w:val="18"/>
          <w:lang w:val="fr-FR"/>
        </w:rPr>
        <w:t xml:space="preserve">TV Clear </w:t>
      </w:r>
      <w:r w:rsidR="006A6410">
        <w:rPr>
          <w:rFonts w:eastAsiaTheme="minorEastAsia"/>
          <w:szCs w:val="18"/>
          <w:lang w:val="fr-FR"/>
        </w:rPr>
        <w:t xml:space="preserve">Set </w:t>
      </w:r>
      <w:r w:rsidRPr="0069236A">
        <w:rPr>
          <w:rFonts w:eastAsiaTheme="minorEastAsia"/>
          <w:szCs w:val="18"/>
          <w:lang w:val="fr-FR"/>
        </w:rPr>
        <w:t xml:space="preserve">permet de profiter pleinement du divertissement télévisuel. Pour une expérience audio personnalisée, il est possible de choisir parmi cinq niveaux de clarté de parole </w:t>
      </w:r>
      <w:r w:rsidR="07D20AA5" w:rsidRPr="0069236A">
        <w:rPr>
          <w:rFonts w:eastAsiaTheme="minorEastAsia"/>
          <w:szCs w:val="18"/>
          <w:lang w:val="fr-FR"/>
        </w:rPr>
        <w:t xml:space="preserve">– </w:t>
      </w:r>
      <w:r w:rsidR="00E91A3B" w:rsidRPr="00E91A3B">
        <w:rPr>
          <w:rFonts w:eastAsiaTheme="minorEastAsia"/>
          <w:szCs w:val="18"/>
          <w:lang w:val="fr-FR"/>
        </w:rPr>
        <w:t>offrant une amplification de haute fréquence allant jusqu'à 20 dB</w:t>
      </w:r>
      <w:r w:rsidR="00E91A3B">
        <w:rPr>
          <w:rFonts w:eastAsiaTheme="minorEastAsia"/>
          <w:szCs w:val="18"/>
          <w:lang w:val="fr-FR"/>
        </w:rPr>
        <w:t xml:space="preserve"> </w:t>
      </w:r>
      <w:r w:rsidR="07D20AA5" w:rsidRPr="0069236A">
        <w:rPr>
          <w:rFonts w:eastAsiaTheme="minorEastAsia"/>
          <w:szCs w:val="18"/>
          <w:lang w:val="fr-FR"/>
        </w:rPr>
        <w:t xml:space="preserve">– </w:t>
      </w:r>
      <w:r w:rsidR="00E91A3B" w:rsidRPr="00E91A3B">
        <w:rPr>
          <w:rFonts w:eastAsiaTheme="minorEastAsia"/>
          <w:szCs w:val="18"/>
          <w:lang w:val="fr-FR"/>
        </w:rPr>
        <w:t>pour profiter de</w:t>
      </w:r>
      <w:r w:rsidR="008E1CF5">
        <w:rPr>
          <w:rFonts w:eastAsiaTheme="minorEastAsia"/>
          <w:szCs w:val="18"/>
          <w:lang w:val="fr-FR"/>
        </w:rPr>
        <w:t>s</w:t>
      </w:r>
      <w:r w:rsidR="00E91A3B" w:rsidRPr="00E91A3B">
        <w:rPr>
          <w:rFonts w:eastAsiaTheme="minorEastAsia"/>
          <w:szCs w:val="18"/>
          <w:lang w:val="fr-FR"/>
        </w:rPr>
        <w:t xml:space="preserve"> dialogues d'une clarté exceptionnelle. Il est également possible de régler le volume des écouteurs indépendamment de celui de la télévision ou d'une autre source audio lorsqu'ils sont utilisés avec l'émetteur, de manière à ne pas être dérangé et à permettre aux autres de regarder la télévision à un niveau sonore qui leur convient</w:t>
      </w:r>
      <w:r w:rsidR="07D20AA5" w:rsidRPr="00E91A3B">
        <w:rPr>
          <w:rFonts w:eastAsiaTheme="minorEastAsia"/>
          <w:szCs w:val="18"/>
          <w:lang w:val="fr-FR"/>
        </w:rPr>
        <w:t>.</w:t>
      </w:r>
    </w:p>
    <w:p w14:paraId="571D38E1" w14:textId="7AC282C6" w:rsidR="0076419B" w:rsidRPr="0076419B" w:rsidRDefault="0076419B" w:rsidP="07D20AA5">
      <w:pPr>
        <w:spacing w:line="360" w:lineRule="auto"/>
        <w:rPr>
          <w:rFonts w:eastAsiaTheme="minorEastAsia"/>
          <w:b/>
          <w:bCs/>
          <w:lang w:val="fr-FR"/>
        </w:rPr>
      </w:pPr>
      <w:r>
        <w:rPr>
          <w:rFonts w:eastAsiaTheme="minorEastAsia"/>
          <w:b/>
          <w:bCs/>
          <w:lang w:val="fr-FR"/>
        </w:rPr>
        <w:lastRenderedPageBreak/>
        <w:t>À</w:t>
      </w:r>
      <w:r w:rsidRPr="0076419B">
        <w:rPr>
          <w:rFonts w:eastAsiaTheme="minorEastAsia"/>
          <w:b/>
          <w:bCs/>
          <w:lang w:val="fr-FR"/>
        </w:rPr>
        <w:t xml:space="preserve"> écouter seul ou avec des amis au volume de </w:t>
      </w:r>
      <w:r>
        <w:rPr>
          <w:rFonts w:eastAsiaTheme="minorEastAsia"/>
          <w:b/>
          <w:bCs/>
          <w:lang w:val="fr-FR"/>
        </w:rPr>
        <w:t>son</w:t>
      </w:r>
      <w:r w:rsidRPr="0076419B">
        <w:rPr>
          <w:rFonts w:eastAsiaTheme="minorEastAsia"/>
          <w:b/>
          <w:bCs/>
          <w:lang w:val="fr-FR"/>
        </w:rPr>
        <w:t xml:space="preserve"> choix.</w:t>
      </w:r>
    </w:p>
    <w:p w14:paraId="110A843B" w14:textId="18C2476F" w:rsidR="004A7D66" w:rsidRPr="0076419B" w:rsidRDefault="0076419B" w:rsidP="07D20AA5">
      <w:pPr>
        <w:spacing w:line="360" w:lineRule="auto"/>
        <w:rPr>
          <w:rFonts w:eastAsiaTheme="minorEastAsia"/>
          <w:lang w:val="fr-FR"/>
        </w:rPr>
      </w:pPr>
      <w:r w:rsidRPr="0076419B">
        <w:rPr>
          <w:rFonts w:eastAsiaTheme="minorEastAsia"/>
          <w:lang w:val="fr-FR"/>
        </w:rPr>
        <w:t xml:space="preserve">Outre la possibilité de regarder la télévision sans déranger son entourage ou être distrait par des bruits extérieurs, TV Clear </w:t>
      </w:r>
      <w:r w:rsidR="006A6410">
        <w:rPr>
          <w:rFonts w:eastAsiaTheme="minorEastAsia"/>
          <w:lang w:val="fr-FR"/>
        </w:rPr>
        <w:t xml:space="preserve">Set </w:t>
      </w:r>
      <w:r w:rsidRPr="0076419B">
        <w:rPr>
          <w:rFonts w:eastAsiaTheme="minorEastAsia"/>
          <w:lang w:val="fr-FR"/>
        </w:rPr>
        <w:t xml:space="preserve">permet de rester </w:t>
      </w:r>
      <w:r w:rsidR="008E1CF5">
        <w:rPr>
          <w:rFonts w:eastAsiaTheme="minorEastAsia"/>
          <w:lang w:val="fr-FR"/>
        </w:rPr>
        <w:t>conscient</w:t>
      </w:r>
      <w:r w:rsidR="004D0981">
        <w:rPr>
          <w:rFonts w:eastAsiaTheme="minorEastAsia"/>
          <w:lang w:val="fr-FR"/>
        </w:rPr>
        <w:t xml:space="preserve"> des sons ambiants pour entendre ce qui se passe dans la pièce</w:t>
      </w:r>
      <w:r w:rsidRPr="0076419B">
        <w:rPr>
          <w:rFonts w:eastAsiaTheme="minorEastAsia"/>
          <w:lang w:val="fr-FR"/>
        </w:rPr>
        <w:t>. Son mode Ambient Awareness laisse entendre les sons extérieurs, idéal pour regarder la télévision en famille ou avec des amis. Les utilisateurs peuvent également désactiver ce mode pour plus d'intimité</w:t>
      </w:r>
      <w:r w:rsidR="07D20AA5" w:rsidRPr="0076419B">
        <w:rPr>
          <w:rFonts w:eastAsiaTheme="minorEastAsia"/>
          <w:lang w:val="fr-FR"/>
        </w:rPr>
        <w:t xml:space="preserve">. </w:t>
      </w:r>
    </w:p>
    <w:p w14:paraId="58E813ED" w14:textId="4C157A22" w:rsidR="004A7D66" w:rsidRPr="0076419B" w:rsidRDefault="004A7D66" w:rsidP="07D20AA5">
      <w:pPr>
        <w:spacing w:line="360" w:lineRule="auto"/>
        <w:rPr>
          <w:rFonts w:eastAsiaTheme="minorEastAsia"/>
          <w:szCs w:val="18"/>
          <w:lang w:val="fr-FR"/>
        </w:rPr>
      </w:pPr>
    </w:p>
    <w:p w14:paraId="02098080" w14:textId="7D56083A" w:rsidR="0076419B" w:rsidRPr="0076419B" w:rsidRDefault="0076419B" w:rsidP="0076419B">
      <w:pPr>
        <w:spacing w:line="360" w:lineRule="auto"/>
        <w:rPr>
          <w:rFonts w:eastAsiaTheme="minorEastAsia"/>
          <w:lang w:val="fr-FR"/>
        </w:rPr>
      </w:pPr>
      <w:r w:rsidRPr="0076419B">
        <w:rPr>
          <w:rFonts w:eastAsiaTheme="minorEastAsia"/>
          <w:lang w:val="fr-FR"/>
        </w:rPr>
        <w:t xml:space="preserve">TV Clear </w:t>
      </w:r>
      <w:r w:rsidR="006A6410">
        <w:rPr>
          <w:rFonts w:eastAsiaTheme="minorEastAsia"/>
          <w:lang w:val="fr-FR"/>
        </w:rPr>
        <w:t xml:space="preserve">Set </w:t>
      </w:r>
      <w:r w:rsidRPr="0076419B">
        <w:rPr>
          <w:rFonts w:eastAsiaTheme="minorEastAsia"/>
          <w:lang w:val="fr-FR"/>
        </w:rPr>
        <w:t>est une solution universelle qui offre une connectivité à plusieurs appareils : liaison aux téléviseurs avec l'émetteur ou connexion transparente à plusieurs appareils, notamment téléviseurs, tablettes et smartphones, via Bluetooth. Pour regarder la télévision, la technologie de streaming à faible latence de l'émetteur permet de synchroniser l'audio et la vidéo pour une expérience visuelle exceptionnelle.</w:t>
      </w:r>
    </w:p>
    <w:p w14:paraId="0A3194FA" w14:textId="24B99F28" w:rsidR="20F07C0C" w:rsidRDefault="20F07C0C" w:rsidP="20F07C0C">
      <w:pPr>
        <w:spacing w:line="360" w:lineRule="auto"/>
        <w:rPr>
          <w:szCs w:val="18"/>
        </w:rPr>
      </w:pPr>
      <w:r>
        <w:rPr>
          <w:noProof/>
        </w:rPr>
        <w:drawing>
          <wp:inline distT="0" distB="0" distL="0" distR="0" wp14:anchorId="1E268CBB" wp14:editId="35F5776A">
            <wp:extent cx="4025900" cy="296351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7500" b="18889"/>
                    <a:stretch/>
                  </pic:blipFill>
                  <pic:spPr bwMode="auto">
                    <a:xfrm>
                      <a:off x="0" y="0"/>
                      <a:ext cx="4043616" cy="2976551"/>
                    </a:xfrm>
                    <a:prstGeom prst="rect">
                      <a:avLst/>
                    </a:prstGeom>
                    <a:ln>
                      <a:noFill/>
                    </a:ln>
                    <a:extLst>
                      <a:ext uri="{53640926-AAD7-44D8-BBD7-CCE9431645EC}">
                        <a14:shadowObscured xmlns:a14="http://schemas.microsoft.com/office/drawing/2010/main"/>
                      </a:ext>
                    </a:extLst>
                  </pic:spPr>
                </pic:pic>
              </a:graphicData>
            </a:graphic>
          </wp:inline>
        </w:drawing>
      </w:r>
    </w:p>
    <w:p w14:paraId="1B87011D" w14:textId="4B0DD526" w:rsidR="00BA6B3B" w:rsidRPr="00613618" w:rsidRDefault="00613618" w:rsidP="00613618">
      <w:pPr>
        <w:spacing w:line="360" w:lineRule="auto"/>
        <w:rPr>
          <w:rFonts w:eastAsiaTheme="minorEastAsia"/>
          <w:lang w:val="fr-FR"/>
        </w:rPr>
      </w:pPr>
      <w:r w:rsidRPr="00613618">
        <w:rPr>
          <w:rFonts w:eastAsiaTheme="minorEastAsia"/>
          <w:lang w:val="fr-FR"/>
        </w:rPr>
        <w:t xml:space="preserve">Les 6,9 g de légèreté des écouteurs True Wireless sont une véritable bénédiction en termes de confort et de praticité. </w:t>
      </w:r>
      <w:r w:rsidRPr="00826087">
        <w:rPr>
          <w:rFonts w:eastAsiaTheme="minorEastAsia"/>
          <w:lang w:val="fr-FR"/>
        </w:rPr>
        <w:t>Ils peuvent être portés pendant de longues séances de binge-watching sans</w:t>
      </w:r>
      <w:r w:rsidR="00826087" w:rsidRPr="00826087">
        <w:rPr>
          <w:rFonts w:eastAsiaTheme="minorEastAsia"/>
          <w:lang w:val="fr-FR"/>
        </w:rPr>
        <w:t xml:space="preserve"> risquer de gêner </w:t>
      </w:r>
      <w:r w:rsidRPr="00826087">
        <w:rPr>
          <w:rFonts w:eastAsiaTheme="minorEastAsia"/>
          <w:lang w:val="fr-FR"/>
        </w:rPr>
        <w:t>ses lunettes</w:t>
      </w:r>
      <w:r w:rsidR="00826087" w:rsidRPr="00826087">
        <w:rPr>
          <w:rFonts w:eastAsiaTheme="minorEastAsia"/>
          <w:lang w:val="fr-FR"/>
        </w:rPr>
        <w:t>,</w:t>
      </w:r>
      <w:r w:rsidRPr="00826087">
        <w:rPr>
          <w:rFonts w:eastAsiaTheme="minorEastAsia"/>
          <w:lang w:val="fr-FR"/>
        </w:rPr>
        <w:t xml:space="preserve"> ni exercer de pression sur </w:t>
      </w:r>
      <w:r w:rsidR="00F21907" w:rsidRPr="00826087">
        <w:rPr>
          <w:rFonts w:eastAsiaTheme="minorEastAsia"/>
          <w:lang w:val="fr-FR"/>
        </w:rPr>
        <w:t>l</w:t>
      </w:r>
      <w:r w:rsidRPr="00826087">
        <w:rPr>
          <w:rFonts w:eastAsiaTheme="minorEastAsia"/>
          <w:lang w:val="fr-FR"/>
        </w:rPr>
        <w:t>es tempes. Sa conception imperceptible sans fil et son maintien sûr</w:t>
      </w:r>
      <w:r w:rsidR="00826087" w:rsidRPr="00826087">
        <w:rPr>
          <w:rFonts w:eastAsiaTheme="minorEastAsia"/>
          <w:lang w:val="fr-FR"/>
        </w:rPr>
        <w:t xml:space="preserve">, </w:t>
      </w:r>
      <w:r w:rsidRPr="00826087">
        <w:rPr>
          <w:rFonts w:eastAsiaTheme="minorEastAsia"/>
          <w:lang w:val="fr-FR"/>
        </w:rPr>
        <w:t>grâce à une sélection d'embouts et d'ailettes de différentes tailles</w:t>
      </w:r>
      <w:r w:rsidR="00826087" w:rsidRPr="00826087">
        <w:rPr>
          <w:rFonts w:eastAsiaTheme="minorEastAsia"/>
          <w:lang w:val="fr-FR"/>
        </w:rPr>
        <w:t xml:space="preserve">, </w:t>
      </w:r>
      <w:r w:rsidRPr="00826087">
        <w:rPr>
          <w:rFonts w:eastAsiaTheme="minorEastAsia"/>
          <w:lang w:val="fr-FR"/>
        </w:rPr>
        <w:t xml:space="preserve">permettent de </w:t>
      </w:r>
      <w:r w:rsidR="00F21907" w:rsidRPr="00826087">
        <w:rPr>
          <w:rFonts w:eastAsiaTheme="minorEastAsia"/>
          <w:lang w:val="fr-FR"/>
        </w:rPr>
        <w:t>circuler</w:t>
      </w:r>
      <w:r w:rsidRPr="00826087">
        <w:rPr>
          <w:rFonts w:eastAsiaTheme="minorEastAsia"/>
          <w:lang w:val="fr-FR"/>
        </w:rPr>
        <w:t xml:space="preserve"> librement.</w:t>
      </w:r>
      <w:r w:rsidRPr="00613618">
        <w:rPr>
          <w:rFonts w:eastAsiaTheme="minorEastAsia"/>
          <w:lang w:val="fr-FR"/>
        </w:rPr>
        <w:t xml:space="preserve"> Que </w:t>
      </w:r>
      <w:r w:rsidR="006A6410">
        <w:rPr>
          <w:rFonts w:eastAsiaTheme="minorEastAsia"/>
          <w:lang w:val="fr-FR"/>
        </w:rPr>
        <w:t>l’on</w:t>
      </w:r>
      <w:r w:rsidRPr="00613618">
        <w:rPr>
          <w:rFonts w:eastAsiaTheme="minorEastAsia"/>
          <w:lang w:val="fr-FR"/>
        </w:rPr>
        <w:t xml:space="preserve"> soit assis, allongé ou debout, les écouteurs resteront confortablement en place sans perturber le divertissement.</w:t>
      </w:r>
      <w:r w:rsidR="07D20AA5" w:rsidRPr="00613618">
        <w:rPr>
          <w:lang w:val="fr-FR"/>
        </w:rPr>
        <w:tab/>
      </w:r>
    </w:p>
    <w:p w14:paraId="0DEA3873" w14:textId="531F22D3" w:rsidR="004A7D66" w:rsidRPr="00613618" w:rsidRDefault="004A7D66" w:rsidP="07D20AA5">
      <w:pPr>
        <w:spacing w:line="360" w:lineRule="auto"/>
        <w:rPr>
          <w:szCs w:val="18"/>
          <w:lang w:val="fr-FR"/>
        </w:rPr>
      </w:pPr>
    </w:p>
    <w:p w14:paraId="1CB72C86" w14:textId="77777777" w:rsidR="00613618" w:rsidRPr="00613618" w:rsidRDefault="00613618" w:rsidP="07D20AA5">
      <w:pPr>
        <w:spacing w:line="360" w:lineRule="auto"/>
        <w:rPr>
          <w:rFonts w:eastAsiaTheme="minorEastAsia"/>
          <w:b/>
          <w:bCs/>
          <w:lang w:val="fr-FR"/>
        </w:rPr>
      </w:pPr>
      <w:r w:rsidRPr="00613618">
        <w:rPr>
          <w:rFonts w:eastAsiaTheme="minorEastAsia"/>
          <w:b/>
          <w:bCs/>
          <w:lang w:val="fr-FR"/>
        </w:rPr>
        <w:t>Personnaliser son expérience avec l'application TV Clear</w:t>
      </w:r>
    </w:p>
    <w:p w14:paraId="7CC25086" w14:textId="7D387D59" w:rsidR="453AE0EA" w:rsidRPr="00613618" w:rsidRDefault="006A6410" w:rsidP="07D20AA5">
      <w:pPr>
        <w:spacing w:line="360" w:lineRule="auto"/>
        <w:rPr>
          <w:rFonts w:eastAsiaTheme="minorEastAsia"/>
          <w:szCs w:val="18"/>
          <w:lang w:val="fr-FR"/>
        </w:rPr>
      </w:pPr>
      <w:r>
        <w:rPr>
          <w:rFonts w:eastAsiaTheme="minorEastAsia"/>
          <w:szCs w:val="18"/>
          <w:lang w:val="fr-FR"/>
        </w:rPr>
        <w:lastRenderedPageBreak/>
        <w:t>Cette nouvelle solution</w:t>
      </w:r>
      <w:r w:rsidR="00613618" w:rsidRPr="00613618">
        <w:rPr>
          <w:rFonts w:eastAsiaTheme="minorEastAsia"/>
          <w:szCs w:val="18"/>
          <w:lang w:val="fr-FR"/>
        </w:rPr>
        <w:t xml:space="preserve"> permet de profiter de fonctionnalités avancées en toute simplicité et sans effort. La personnalisation des paramètres et de l'expérience d'écoute est aisée grâce à l'application TV Clear, qui guide les utilisateurs à chaque étape. Les commandes tactiles intuitives peuvent également être personnalisées en fonction des préférences de chacun, afin que les écouteurs puissent être contrôlés comme bon leur semble. Il existe même une fonction "Find My Earbuds" qui permet de les localiser facilement</w:t>
      </w:r>
      <w:r w:rsidR="07D20AA5" w:rsidRPr="00613618">
        <w:rPr>
          <w:rFonts w:eastAsiaTheme="minorEastAsia"/>
          <w:szCs w:val="18"/>
          <w:lang w:val="fr-FR"/>
        </w:rPr>
        <w:t xml:space="preserve">. </w:t>
      </w:r>
    </w:p>
    <w:p w14:paraId="12BF203A" w14:textId="0B0ED2A7" w:rsidR="453AE0EA" w:rsidRPr="00613618" w:rsidRDefault="453AE0EA" w:rsidP="07D20AA5">
      <w:pPr>
        <w:spacing w:line="360" w:lineRule="auto"/>
        <w:rPr>
          <w:rFonts w:eastAsiaTheme="minorEastAsia"/>
          <w:szCs w:val="18"/>
          <w:lang w:val="fr-FR"/>
        </w:rPr>
      </w:pPr>
    </w:p>
    <w:p w14:paraId="77C04026" w14:textId="356468E8" w:rsidR="00BA6B3B" w:rsidRPr="00297E5D" w:rsidRDefault="00297E5D" w:rsidP="07D20AA5">
      <w:pPr>
        <w:spacing w:line="360" w:lineRule="auto"/>
        <w:rPr>
          <w:rFonts w:eastAsiaTheme="minorEastAsia"/>
          <w:szCs w:val="18"/>
          <w:lang w:val="fr-FR"/>
        </w:rPr>
      </w:pPr>
      <w:r w:rsidRPr="00297E5D">
        <w:rPr>
          <w:rFonts w:eastAsiaTheme="minorEastAsia"/>
          <w:szCs w:val="18"/>
          <w:lang w:val="fr-FR"/>
        </w:rPr>
        <w:t xml:space="preserve">TV Clear </w:t>
      </w:r>
      <w:r w:rsidR="00FB4B33">
        <w:rPr>
          <w:rFonts w:eastAsiaTheme="minorEastAsia"/>
          <w:szCs w:val="18"/>
          <w:lang w:val="fr-FR"/>
        </w:rPr>
        <w:t xml:space="preserve">Set </w:t>
      </w:r>
      <w:r w:rsidRPr="00297E5D">
        <w:rPr>
          <w:rFonts w:eastAsiaTheme="minorEastAsia"/>
          <w:szCs w:val="18"/>
          <w:lang w:val="fr-FR"/>
        </w:rPr>
        <w:t>dispose</w:t>
      </w:r>
      <w:r w:rsidR="00F21907">
        <w:rPr>
          <w:rFonts w:eastAsiaTheme="minorEastAsia"/>
          <w:szCs w:val="18"/>
          <w:lang w:val="fr-FR"/>
        </w:rPr>
        <w:t xml:space="preserve"> </w:t>
      </w:r>
      <w:r w:rsidR="00FB4B33">
        <w:rPr>
          <w:rFonts w:eastAsiaTheme="minorEastAsia"/>
          <w:szCs w:val="18"/>
          <w:lang w:val="fr-FR"/>
        </w:rPr>
        <w:t>en outre</w:t>
      </w:r>
      <w:r w:rsidRPr="00297E5D">
        <w:rPr>
          <w:rFonts w:eastAsiaTheme="minorEastAsia"/>
          <w:szCs w:val="18"/>
          <w:lang w:val="fr-FR"/>
        </w:rPr>
        <w:t xml:space="preserve"> d'une batterie longue durée qui offre jusqu'à 15 heures d'écoute sur une seule charge en utilisation avec l'émetteur. Les écouteurs peuvent être facilement rangés et rechargés à l'aide de l'étui de chargement compact et élégant. Ils offrent ainsi 22 heures supplémentaires, ce qui permet de profiter jusqu'à 37 heures de divertissement télévisuel</w:t>
      </w:r>
      <w:r w:rsidR="07D20AA5" w:rsidRPr="00297E5D">
        <w:rPr>
          <w:rFonts w:eastAsiaTheme="minorEastAsia"/>
          <w:szCs w:val="18"/>
          <w:lang w:val="fr-FR"/>
        </w:rPr>
        <w:t xml:space="preserve">. </w:t>
      </w:r>
    </w:p>
    <w:p w14:paraId="14DCA8A2" w14:textId="77777777" w:rsidR="00BA6B3B" w:rsidRPr="00297E5D" w:rsidRDefault="00BA6B3B" w:rsidP="07D20AA5">
      <w:pPr>
        <w:spacing w:line="360" w:lineRule="auto"/>
        <w:rPr>
          <w:szCs w:val="18"/>
          <w:lang w:val="fr-FR"/>
        </w:rPr>
      </w:pPr>
    </w:p>
    <w:p w14:paraId="611EE3DD" w14:textId="6CDD717E" w:rsidR="00415D08" w:rsidRPr="00297E5D" w:rsidRDefault="00297E5D" w:rsidP="00415D08">
      <w:pPr>
        <w:spacing w:line="360" w:lineRule="auto"/>
        <w:rPr>
          <w:rFonts w:eastAsiaTheme="minorEastAsia"/>
          <w:b/>
          <w:bCs/>
          <w:lang w:val="fr-FR"/>
        </w:rPr>
      </w:pPr>
      <w:r w:rsidRPr="00297E5D">
        <w:rPr>
          <w:rFonts w:eastAsiaTheme="minorEastAsia"/>
          <w:b/>
          <w:bCs/>
          <w:lang w:val="fr-FR"/>
        </w:rPr>
        <w:t>Prix et disponibilité</w:t>
      </w:r>
    </w:p>
    <w:p w14:paraId="2D5B37EE" w14:textId="7D18A3AE" w:rsidR="00647649" w:rsidRPr="00FB4B33" w:rsidRDefault="00297E5D" w:rsidP="07D20AA5">
      <w:pPr>
        <w:spacing w:line="360" w:lineRule="auto"/>
        <w:rPr>
          <w:rFonts w:eastAsiaTheme="minorEastAsia"/>
          <w:lang w:val="fr-FR"/>
        </w:rPr>
      </w:pPr>
      <w:r w:rsidRPr="00297E5D">
        <w:rPr>
          <w:rFonts w:eastAsiaTheme="minorEastAsia"/>
          <w:lang w:val="fr-FR"/>
        </w:rPr>
        <w:t>TV Clear</w:t>
      </w:r>
      <w:r w:rsidR="00FB4B33">
        <w:rPr>
          <w:rFonts w:eastAsiaTheme="minorEastAsia"/>
          <w:lang w:val="fr-FR"/>
        </w:rPr>
        <w:t xml:space="preserve"> Set</w:t>
      </w:r>
      <w:r w:rsidRPr="00297E5D">
        <w:rPr>
          <w:rFonts w:eastAsiaTheme="minorEastAsia"/>
          <w:lang w:val="fr-FR"/>
        </w:rPr>
        <w:t xml:space="preserve"> de Sennheiser sera disponible à partir </w:t>
      </w:r>
      <w:r w:rsidR="00800431">
        <w:rPr>
          <w:rFonts w:eastAsiaTheme="minorEastAsia"/>
          <w:lang w:val="fr-FR"/>
        </w:rPr>
        <w:t>de la mi-juin</w:t>
      </w:r>
      <w:r w:rsidRPr="00297E5D">
        <w:rPr>
          <w:rFonts w:eastAsiaTheme="minorEastAsia"/>
          <w:lang w:val="fr-FR"/>
        </w:rPr>
        <w:t xml:space="preserve"> 2022, au prix de vente conseillé de 399,90 € TTC.</w:t>
      </w:r>
    </w:p>
    <w:p w14:paraId="63F0A6DF" w14:textId="62344EB7" w:rsidR="00297E5D" w:rsidRDefault="00297E5D" w:rsidP="07D20AA5">
      <w:pPr>
        <w:spacing w:line="360" w:lineRule="auto"/>
        <w:rPr>
          <w:rFonts w:eastAsiaTheme="minorEastAsia"/>
          <w:szCs w:val="18"/>
          <w:lang w:val="fr-FR"/>
        </w:rPr>
      </w:pPr>
    </w:p>
    <w:p w14:paraId="0BBCBFA7" w14:textId="77777777" w:rsidR="008C784B" w:rsidRPr="00297E5D" w:rsidRDefault="008C784B" w:rsidP="07D20AA5">
      <w:pPr>
        <w:spacing w:line="360" w:lineRule="auto"/>
        <w:rPr>
          <w:rFonts w:eastAsiaTheme="minorEastAsia"/>
          <w:szCs w:val="18"/>
          <w:lang w:val="fr-FR"/>
        </w:rPr>
      </w:pPr>
    </w:p>
    <w:p w14:paraId="0BCBDAA4" w14:textId="77777777" w:rsidR="00297E5D" w:rsidRPr="00586EA1" w:rsidRDefault="00297E5D" w:rsidP="00297E5D">
      <w:pPr>
        <w:rPr>
          <w:rFonts w:ascii="Sennheiser Office" w:eastAsia="Sennheiser Office" w:hAnsi="Sennheiser Office" w:cs="Sennheiser Office"/>
          <w:color w:val="4471C4"/>
          <w:lang w:val="fr-FR"/>
        </w:rPr>
      </w:pPr>
      <w:r w:rsidRPr="00586EA1">
        <w:rPr>
          <w:rFonts w:ascii="Sennheiser Office" w:eastAsia="Sennheiser Office" w:hAnsi="Sennheiser Office" w:cs="Sennheiser Office"/>
          <w:b/>
          <w:bCs/>
          <w:caps/>
          <w:color w:val="0094D5"/>
          <w:szCs w:val="18"/>
          <w:lang w:val="fr-FR"/>
        </w:rPr>
        <w:t xml:space="preserve">À PROPOS DE LA MARQUE SENNHEISER </w:t>
      </w:r>
    </w:p>
    <w:p w14:paraId="268F72C3" w14:textId="77777777" w:rsidR="00297E5D" w:rsidRDefault="00297E5D" w:rsidP="00297E5D">
      <w:pPr>
        <w:ind w:right="-58"/>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Pr>
          <w:rFonts w:ascii="Sennheiser Office" w:eastAsia="Sennheiser Office" w:hAnsi="Sennheiser Office" w:cs="Sennheiser Office"/>
          <w:color w:val="000000" w:themeColor="text1"/>
          <w:szCs w:val="18"/>
          <w:lang w:val="fr-FR"/>
        </w:rPr>
        <w:t>.</w:t>
      </w:r>
    </w:p>
    <w:p w14:paraId="68326A9E" w14:textId="77777777" w:rsidR="00297E5D" w:rsidRPr="00586EA1" w:rsidRDefault="00297E5D" w:rsidP="00297E5D">
      <w:pPr>
        <w:rPr>
          <w:lang w:val="fr-FR"/>
        </w:rPr>
      </w:pPr>
    </w:p>
    <w:p w14:paraId="7131300C" w14:textId="77777777" w:rsidR="00297E5D" w:rsidRPr="00586EA1" w:rsidRDefault="00B36698" w:rsidP="00297E5D">
      <w:pPr>
        <w:rPr>
          <w:lang w:val="fr-FR"/>
        </w:rPr>
      </w:pPr>
      <w:hyperlink r:id="rId13">
        <w:r w:rsidR="00297E5D" w:rsidRPr="00586EA1">
          <w:rPr>
            <w:rStyle w:val="Hyperlink"/>
            <w:rFonts w:ascii="Sennheiser Office" w:eastAsia="Sennheiser Office" w:hAnsi="Sennheiser Office" w:cs="Sennheiser Office"/>
            <w:szCs w:val="18"/>
            <w:lang w:val="fr-FR"/>
          </w:rPr>
          <w:t>www.sennheiser.com</w:t>
        </w:r>
      </w:hyperlink>
      <w:r w:rsidR="00297E5D" w:rsidRPr="00586EA1">
        <w:rPr>
          <w:rFonts w:ascii="Sennheiser Office" w:eastAsia="Sennheiser Office" w:hAnsi="Sennheiser Office" w:cs="Sennheiser Office"/>
          <w:color w:val="000000" w:themeColor="text1"/>
          <w:szCs w:val="18"/>
          <w:lang w:val="fr-FR"/>
        </w:rPr>
        <w:t xml:space="preserve"> </w:t>
      </w:r>
    </w:p>
    <w:p w14:paraId="070D37D8" w14:textId="77777777" w:rsidR="00297E5D" w:rsidRPr="00586EA1" w:rsidRDefault="00B36698" w:rsidP="00297E5D">
      <w:pPr>
        <w:rPr>
          <w:lang w:val="fr-FR"/>
        </w:rPr>
      </w:pPr>
      <w:hyperlink r:id="rId14">
        <w:r w:rsidR="00297E5D" w:rsidRPr="00586EA1">
          <w:rPr>
            <w:rStyle w:val="Hyperlink"/>
            <w:rFonts w:ascii="Sennheiser Office" w:eastAsia="Sennheiser Office" w:hAnsi="Sennheiser Office" w:cs="Sennheiser Office"/>
            <w:szCs w:val="18"/>
            <w:lang w:val="fr-FR"/>
          </w:rPr>
          <w:t>www.sennheiser-hearing.com</w:t>
        </w:r>
      </w:hyperlink>
    </w:p>
    <w:p w14:paraId="21241A22" w14:textId="77777777" w:rsidR="00297E5D" w:rsidRDefault="00297E5D" w:rsidP="00297E5D">
      <w:pPr>
        <w:rPr>
          <w:lang w:val="fr-FR"/>
        </w:rPr>
      </w:pPr>
    </w:p>
    <w:p w14:paraId="010B5AD4" w14:textId="77777777" w:rsidR="00297E5D" w:rsidRDefault="00297E5D" w:rsidP="00297E5D">
      <w:pPr>
        <w:rPr>
          <w:lang w:val="fr-FR"/>
        </w:rPr>
      </w:pPr>
    </w:p>
    <w:tbl>
      <w:tblPr>
        <w:tblW w:w="8201" w:type="dxa"/>
        <w:tblLayout w:type="fixed"/>
        <w:tblLook w:val="0000" w:firstRow="0" w:lastRow="0" w:firstColumn="0" w:lastColumn="0" w:noHBand="0" w:noVBand="0"/>
      </w:tblPr>
      <w:tblGrid>
        <w:gridCol w:w="3965"/>
        <w:gridCol w:w="4236"/>
      </w:tblGrid>
      <w:tr w:rsidR="00297E5D" w:rsidRPr="008C529D" w14:paraId="43B78A1B" w14:textId="77777777" w:rsidTr="00B01446">
        <w:trPr>
          <w:cantSplit/>
          <w:trHeight w:val="2065"/>
        </w:trPr>
        <w:tc>
          <w:tcPr>
            <w:tcW w:w="3965" w:type="dxa"/>
            <w:tcBorders>
              <w:top w:val="nil"/>
              <w:left w:val="nil"/>
              <w:bottom w:val="nil"/>
              <w:right w:val="nil"/>
            </w:tcBorders>
          </w:tcPr>
          <w:p w14:paraId="2BA82DA4" w14:textId="77777777" w:rsidR="00297E5D" w:rsidRPr="0042028E" w:rsidRDefault="00297E5D" w:rsidP="00B01446">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6DEBB003" w14:textId="0E3A2FBC" w:rsidR="00297E5D" w:rsidRPr="0042028E" w:rsidRDefault="00F777EC" w:rsidP="00B01446">
            <w:pPr>
              <w:spacing w:line="240" w:lineRule="auto"/>
              <w:jc w:val="both"/>
              <w:rPr>
                <w:rFonts w:ascii="Sennheiser Office" w:eastAsia="Sennheiser Office" w:hAnsi="Sennheiser Office" w:cs="Sennheiser Office"/>
                <w:szCs w:val="18"/>
                <w:lang w:val="fr-FR"/>
              </w:rPr>
            </w:pPr>
            <w:r>
              <w:rPr>
                <w:rFonts w:ascii="Sennheiser Office" w:eastAsia="Sennheiser Office" w:hAnsi="Sennheiser Office" w:cs="Sennheiser Office"/>
                <w:szCs w:val="18"/>
                <w:lang w:val="fr-FR"/>
              </w:rPr>
              <w:t>TEAM LEWIS</w:t>
            </w:r>
          </w:p>
          <w:p w14:paraId="05CC5AB7" w14:textId="7187A373" w:rsidR="00297E5D" w:rsidRPr="0042028E" w:rsidRDefault="00F777EC" w:rsidP="00B01446">
            <w:pPr>
              <w:rPr>
                <w:rFonts w:ascii="Sennheiser Office" w:eastAsia="Sennheiser Office" w:hAnsi="Sennheiser Office" w:cs="Sennheiser Office"/>
                <w:color w:val="0095D5"/>
                <w:szCs w:val="18"/>
                <w:lang w:val="fr-FR"/>
              </w:rPr>
            </w:pPr>
            <w:r>
              <w:rPr>
                <w:rFonts w:ascii="Sennheiser Office" w:eastAsia="Sennheiser Office" w:hAnsi="Sennheiser Office" w:cs="Sennheiser Office"/>
                <w:color w:val="0095D5"/>
                <w:szCs w:val="18"/>
                <w:lang w:val="fr-FR"/>
              </w:rPr>
              <w:t>Aricia Nisol</w:t>
            </w:r>
          </w:p>
          <w:p w14:paraId="0BC0E4D7" w14:textId="46EC3C00" w:rsidR="00297E5D" w:rsidRPr="00586EA1" w:rsidRDefault="00297E5D" w:rsidP="00B01446">
            <w:pPr>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 xml:space="preserve">: </w:t>
            </w:r>
            <w:r w:rsidR="00F777EC">
              <w:rPr>
                <w:rFonts w:ascii="Sennheiser Office" w:eastAsia="Sennheiser Office" w:hAnsi="Sennheiser Office" w:cs="Sennheiser Office"/>
                <w:szCs w:val="18"/>
              </w:rPr>
              <w:t>+32 498 64 44 60</w:t>
            </w:r>
          </w:p>
          <w:p w14:paraId="0217D517" w14:textId="17725757" w:rsidR="00297E5D" w:rsidRPr="00406315" w:rsidRDefault="00F777EC" w:rsidP="00B01446">
            <w:pPr>
              <w:spacing w:line="240" w:lineRule="auto"/>
              <w:jc w:val="both"/>
              <w:rPr>
                <w:rFonts w:ascii="Sennheiser Neue Regular" w:hAnsi="Sennheiser Neue Regular"/>
                <w:sz w:val="16"/>
                <w:szCs w:val="16"/>
                <w:lang w:val="fr-FR"/>
              </w:rPr>
            </w:pPr>
            <w:r w:rsidRPr="00F777EC">
              <w:rPr>
                <w:rFonts w:ascii="Sennheiser Office" w:eastAsia="Sennheiser Office" w:hAnsi="Sennheiser Office" w:cs="Sennheiser Office"/>
                <w:szCs w:val="18"/>
                <w:lang w:val="de"/>
              </w:rPr>
              <w:t>aricia.nisol@teamlewi</w:t>
            </w:r>
            <w:r>
              <w:rPr>
                <w:rFonts w:ascii="Sennheiser Office" w:eastAsia="Sennheiser Office" w:hAnsi="Sennheiser Office" w:cs="Sennheiser Office"/>
                <w:szCs w:val="18"/>
                <w:lang w:val="de"/>
              </w:rPr>
              <w:t>s.com</w:t>
            </w:r>
            <w:r w:rsidR="00297E5D"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675683AF" w14:textId="77777777" w:rsidR="00297E5D" w:rsidRPr="00586EA1" w:rsidRDefault="00297E5D" w:rsidP="00B01446">
            <w:pPr>
              <w:spacing w:line="240" w:lineRule="auto"/>
              <w:jc w:val="both"/>
              <w:rPr>
                <w:rFonts w:ascii="Sennheiser Office" w:eastAsia="Sennheiser Office" w:hAnsi="Sennheiser Office" w:cs="Sennheiser Office"/>
                <w:b/>
                <w:bCs/>
                <w:szCs w:val="18"/>
              </w:rPr>
            </w:pPr>
            <w:r w:rsidRPr="00586EA1">
              <w:rPr>
                <w:rFonts w:ascii="Sennheiser Office" w:eastAsia="Sennheiser Office" w:hAnsi="Sennheiser Office" w:cs="Sennheiser Office"/>
                <w:b/>
                <w:bCs/>
                <w:szCs w:val="18"/>
              </w:rPr>
              <w:t>Contact Global</w:t>
            </w:r>
          </w:p>
          <w:p w14:paraId="7D06B07B" w14:textId="77777777" w:rsidR="00297E5D" w:rsidRPr="00586EA1" w:rsidRDefault="00297E5D" w:rsidP="00B01446">
            <w:pPr>
              <w:spacing w:line="240" w:lineRule="auto"/>
              <w:jc w:val="both"/>
              <w:rPr>
                <w:rFonts w:ascii="Sennheiser Office" w:eastAsia="Sennheiser Office" w:hAnsi="Sennheiser Office" w:cs="Sennheiser Office"/>
                <w:szCs w:val="18"/>
              </w:rPr>
            </w:pPr>
            <w:r>
              <w:rPr>
                <w:rFonts w:ascii="Sennheiser Office" w:eastAsia="Sennheiser Office" w:hAnsi="Sennheiser Office" w:cs="Sennheiser Office"/>
                <w:szCs w:val="18"/>
              </w:rPr>
              <w:t>Sonova</w:t>
            </w:r>
            <w:r w:rsidRPr="00586EA1">
              <w:rPr>
                <w:rFonts w:ascii="Sennheiser Office" w:eastAsia="Sennheiser Office" w:hAnsi="Sennheiser Office" w:cs="Sennheiser Office"/>
                <w:szCs w:val="18"/>
              </w:rPr>
              <w:t xml:space="preserve"> Consumer </w:t>
            </w:r>
            <w:r>
              <w:rPr>
                <w:rFonts w:ascii="Sennheiser Office" w:eastAsia="Sennheiser Office" w:hAnsi="Sennheiser Office" w:cs="Sennheiser Office"/>
                <w:szCs w:val="18"/>
              </w:rPr>
              <w:t>Hearing GmbH</w:t>
            </w:r>
          </w:p>
          <w:p w14:paraId="04AD62B6" w14:textId="77777777" w:rsidR="00297E5D" w:rsidRPr="00586EA1" w:rsidRDefault="00297E5D" w:rsidP="00B01446">
            <w:pPr>
              <w:rPr>
                <w:rFonts w:ascii="Sennheiser Office" w:eastAsia="Sennheiser Office" w:hAnsi="Sennheiser Office" w:cs="Sennheiser Office"/>
                <w:color w:val="0095D5"/>
                <w:szCs w:val="18"/>
              </w:rPr>
            </w:pPr>
            <w:r w:rsidRPr="00586EA1">
              <w:rPr>
                <w:rFonts w:ascii="Sennheiser Office" w:eastAsia="Sennheiser Office" w:hAnsi="Sennheiser Office" w:cs="Sennheiser Office"/>
                <w:color w:val="0095D5"/>
                <w:szCs w:val="18"/>
              </w:rPr>
              <w:t>Milan Schlegel</w:t>
            </w:r>
          </w:p>
          <w:p w14:paraId="0AB095B2" w14:textId="77777777" w:rsidR="00297E5D" w:rsidRDefault="00297E5D" w:rsidP="00B01446">
            <w:pPr>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PR and Influencer Manager EMEA</w:t>
            </w:r>
          </w:p>
          <w:p w14:paraId="336B7C45" w14:textId="77777777" w:rsidR="00297E5D" w:rsidRPr="00074313" w:rsidRDefault="00297E5D" w:rsidP="00B01446">
            <w:pPr>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Sennheiser Headphones &amp; Soundbars</w:t>
            </w:r>
          </w:p>
          <w:p w14:paraId="3D8B3C28" w14:textId="77777777" w:rsidR="00297E5D" w:rsidRPr="00074313" w:rsidRDefault="00297E5D" w:rsidP="00B01446">
            <w:pPr>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Tel : +49 (0) 5130 9490119</w:t>
            </w:r>
          </w:p>
          <w:p w14:paraId="218FA340" w14:textId="77777777" w:rsidR="00297E5D" w:rsidRPr="00586EA1" w:rsidRDefault="00B36698" w:rsidP="00B01446">
            <w:pPr>
              <w:spacing w:line="240" w:lineRule="auto"/>
              <w:jc w:val="both"/>
              <w:rPr>
                <w:rStyle w:val="Hyperlink"/>
                <w:rFonts w:ascii="Sennheiser Office" w:eastAsia="Sennheiser Office" w:hAnsi="Sennheiser Office" w:cs="Sennheiser Office"/>
                <w:szCs w:val="18"/>
                <w:lang w:val="de"/>
              </w:rPr>
            </w:pPr>
            <w:hyperlink r:id="rId15" w:history="1">
              <w:r w:rsidR="00297E5D" w:rsidRPr="00586EA1">
                <w:rPr>
                  <w:rStyle w:val="Hyperlink"/>
                  <w:rFonts w:ascii="Sennheiser Office" w:eastAsia="Sennheiser Office" w:hAnsi="Sennheiser Office" w:cs="Sennheiser Office"/>
                  <w:szCs w:val="18"/>
                  <w:lang w:val="de"/>
                </w:rPr>
                <w:t>milan.schlegel@sennheiser-ce.com</w:t>
              </w:r>
            </w:hyperlink>
          </w:p>
          <w:p w14:paraId="1E768420" w14:textId="77777777" w:rsidR="00297E5D" w:rsidRPr="00074313" w:rsidRDefault="00297E5D" w:rsidP="00B01446">
            <w:pPr>
              <w:spacing w:line="240" w:lineRule="auto"/>
              <w:rPr>
                <w:rFonts w:ascii="Sennheiser Neue Regular" w:hAnsi="Sennheiser Neue Regular"/>
                <w:sz w:val="16"/>
                <w:szCs w:val="16"/>
                <w:lang w:val="en-US"/>
              </w:rPr>
            </w:pPr>
          </w:p>
        </w:tc>
      </w:tr>
    </w:tbl>
    <w:p w14:paraId="7339F669" w14:textId="77777777" w:rsidR="00297E5D" w:rsidRPr="007D0015" w:rsidRDefault="00297E5D" w:rsidP="00297E5D">
      <w:pPr>
        <w:spacing w:line="240" w:lineRule="auto"/>
        <w:rPr>
          <w:b/>
          <w:bCs/>
          <w:lang w:val="en-US"/>
        </w:rPr>
      </w:pPr>
    </w:p>
    <w:p w14:paraId="154CBD42" w14:textId="10EFDE6D" w:rsidR="790FFB40" w:rsidRPr="00E91C1F" w:rsidRDefault="790FFB40" w:rsidP="00297E5D">
      <w:pPr>
        <w:pStyle w:val="paragraph"/>
        <w:spacing w:before="0" w:beforeAutospacing="0" w:after="0" w:afterAutospacing="0"/>
        <w:textAlignment w:val="baseline"/>
        <w:rPr>
          <w:lang w:val="en-US"/>
        </w:rPr>
      </w:pPr>
    </w:p>
    <w:sectPr w:rsidR="790FFB40" w:rsidRPr="00E91C1F" w:rsidSect="00297E5D">
      <w:headerReference w:type="default" r:id="rId16"/>
      <w:footerReference w:type="default" r:id="rId17"/>
      <w:headerReference w:type="first" r:id="rId18"/>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007D7" w14:textId="77777777" w:rsidR="00B36698" w:rsidRDefault="00B36698" w:rsidP="00CA1EB9">
      <w:pPr>
        <w:spacing w:line="240" w:lineRule="auto"/>
      </w:pPr>
      <w:r>
        <w:separator/>
      </w:r>
    </w:p>
  </w:endnote>
  <w:endnote w:type="continuationSeparator" w:id="0">
    <w:p w14:paraId="276C1BA8" w14:textId="77777777" w:rsidR="00B36698" w:rsidRDefault="00B36698" w:rsidP="00CA1EB9">
      <w:pPr>
        <w:spacing w:line="240" w:lineRule="auto"/>
      </w:pPr>
      <w:r>
        <w:continuationSeparator/>
      </w:r>
    </w:p>
  </w:endnote>
  <w:endnote w:type="continuationNotice" w:id="1">
    <w:p w14:paraId="04AA2996" w14:textId="77777777" w:rsidR="00B36698" w:rsidRDefault="00B366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38B489C-FC0E-B140-AC7A-F3D445A6EB90}"/>
  </w:font>
  <w:font w:name="Times New Roman">
    <w:panose1 w:val="02020603050405020304"/>
    <w:charset w:val="00"/>
    <w:family w:val="roman"/>
    <w:pitch w:val="variable"/>
    <w:sig w:usb0="E0002EFF" w:usb1="C000785B" w:usb2="00000009" w:usb3="00000000" w:csb0="000001FF" w:csb1="00000000"/>
    <w:embedRegular r:id="rId2" w:fontKey="{7371502B-F332-DB4A-9811-5BDCFF34AA61}"/>
    <w:embedBold r:id="rId3" w:fontKey="{624327DA-650A-624F-B309-B0884C2A6C85}"/>
    <w:embedBoldItalic r:id="rId4" w:fontKey="{87F5281C-9FDF-8A4B-BAF6-323AA9B8CD7F}"/>
  </w:font>
  <w:font w:name="Courier New">
    <w:panose1 w:val="02070309020205020404"/>
    <w:charset w:val="00"/>
    <w:family w:val="modern"/>
    <w:pitch w:val="fixed"/>
    <w:sig w:usb0="E0002AFF" w:usb1="C0007843" w:usb2="00000009" w:usb3="00000000" w:csb0="000001FF" w:csb1="00000000"/>
    <w:embedRegular r:id="rId5" w:fontKey="{389BDE51-850F-3345-8F5B-25B1AF665949}"/>
  </w:font>
  <w:font w:name="Wingdings">
    <w:panose1 w:val="05000000000000000000"/>
    <w:charset w:val="4D"/>
    <w:family w:val="decorative"/>
    <w:pitch w:val="variable"/>
    <w:sig w:usb0="00000003" w:usb1="00000000" w:usb2="00000000" w:usb3="00000000" w:csb0="80000001" w:csb1="00000000"/>
    <w:embedRegular r:id="rId6" w:fontKey="{483C3A69-F5A8-DA43-9BC7-CBC7FD11CE5A}"/>
  </w:font>
  <w:font w:name="Sennheiser Office">
    <w:altName w:val="Cambria"/>
    <w:panose1 w:val="020B0604020202020204"/>
    <w:charset w:val="00"/>
    <w:family w:val="swiss"/>
    <w:pitch w:val="variable"/>
    <w:sig w:usb0="A00000AF" w:usb1="500020DB" w:usb2="00000000" w:usb3="00000000" w:csb0="00000093" w:csb1="00000000"/>
    <w:embedRegular r:id="rId7" w:fontKey="{7F903FF8-4D3A-E745-85CF-E72BC6644AF8}"/>
    <w:embedBold r:id="rId8" w:fontKey="{DC3C43BA-53EA-AE45-9A28-5698E5F96E88}"/>
    <w:embedBoldItalic r:id="rId9" w:fontKey="{BEF23F61-C08A-2C41-80CF-B24BC0F6BA71}"/>
  </w:font>
  <w:font w:name="Tahoma">
    <w:panose1 w:val="020B0604030504040204"/>
    <w:charset w:val="00"/>
    <w:family w:val="swiss"/>
    <w:pitch w:val="variable"/>
    <w:sig w:usb0="E1002EFF" w:usb1="C000605B" w:usb2="00000029" w:usb3="00000000" w:csb0="000101FF" w:csb1="00000000"/>
    <w:embedRegular r:id="rId10" w:fontKey="{6F983782-714C-7544-BF6A-A5DA09259C96}"/>
  </w:font>
  <w:font w:name="MS Mincho">
    <w:altName w:val="ＭＳ 明朝"/>
    <w:panose1 w:val="02020609040205080304"/>
    <w:charset w:val="80"/>
    <w:family w:val="modern"/>
    <w:pitch w:val="fixed"/>
    <w:sig w:usb0="E00002FF" w:usb1="6AC7FDFB" w:usb2="08000012" w:usb3="00000000" w:csb0="0002009F" w:csb1="00000000"/>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E7EB6" w14:textId="77777777" w:rsidR="00B36698" w:rsidRDefault="00B36698" w:rsidP="00CA1EB9">
      <w:pPr>
        <w:spacing w:line="240" w:lineRule="auto"/>
      </w:pPr>
      <w:r>
        <w:separator/>
      </w:r>
    </w:p>
  </w:footnote>
  <w:footnote w:type="continuationSeparator" w:id="0">
    <w:p w14:paraId="5A802571" w14:textId="77777777" w:rsidR="00B36698" w:rsidRDefault="00B36698" w:rsidP="00CA1EB9">
      <w:pPr>
        <w:spacing w:line="240" w:lineRule="auto"/>
      </w:pPr>
      <w:r>
        <w:continuationSeparator/>
      </w:r>
    </w:p>
  </w:footnote>
  <w:footnote w:type="continuationNotice" w:id="1">
    <w:p w14:paraId="2A029EEF" w14:textId="77777777" w:rsidR="00B36698" w:rsidRDefault="00B366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0306" w14:textId="2310E509" w:rsidR="008C784B" w:rsidRDefault="008C784B">
    <w:pPr>
      <w:pStyle w:val="Header"/>
    </w:pPr>
    <w:r>
      <w:rPr>
        <w:noProof/>
        <w:color w:val="2B579A"/>
        <w:shd w:val="clear" w:color="auto" w:fill="E6E6E6"/>
        <w:lang w:val="de-DE" w:eastAsia="de-DE"/>
      </w:rPr>
      <mc:AlternateContent>
        <mc:Choice Requires="wps">
          <w:drawing>
            <wp:anchor distT="0" distB="0" distL="114300" distR="114300" simplePos="0" relativeHeight="251665408" behindDoc="0" locked="1" layoutInCell="1" allowOverlap="1" wp14:anchorId="5A2F50ED" wp14:editId="0EB60561">
              <wp:simplePos x="0" y="0"/>
              <wp:positionH relativeFrom="page">
                <wp:posOffset>1398905</wp:posOffset>
              </wp:positionH>
              <wp:positionV relativeFrom="page">
                <wp:posOffset>370840</wp:posOffset>
              </wp:positionV>
              <wp:extent cx="4384675" cy="367030"/>
              <wp:effectExtent l="0" t="0" r="0" b="1270"/>
              <wp:wrapNone/>
              <wp:docPr id="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87D18FC" w:rsidR="008C784B" w:rsidRPr="008C784B" w:rsidRDefault="008C784B" w:rsidP="008C784B">
                          <w:pPr>
                            <w:jc w:val="right"/>
                            <w:rPr>
                              <w:noProof/>
                              <w:color w:val="000000" w:themeColor="text1"/>
                              <w:spacing w:val="10"/>
                              <w:sz w:val="15"/>
                              <w:szCs w:val="15"/>
                              <w:lang w:val="de-DE"/>
                            </w:rPr>
                          </w:pPr>
                          <w:r>
                            <w:rPr>
                              <w:noProof/>
                              <w:color w:val="000000" w:themeColor="text1"/>
                              <w:spacing w:val="10"/>
                              <w:sz w:val="15"/>
                              <w:szCs w:val="15"/>
                              <w:lang w:val="de-DE"/>
                            </w:rPr>
                            <w:t>3</w:t>
                          </w:r>
                          <w:r w:rsidRPr="008C784B">
                            <w:rPr>
                              <w:noProof/>
                              <w:color w:val="000000" w:themeColor="text1"/>
                              <w:spacing w:val="10"/>
                              <w:sz w:val="15"/>
                              <w:szCs w:val="15"/>
                              <w:lang w:val="de-D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50ED" id="_x0000_t202" coordsize="21600,21600" o:spt="202" path="m,l,21600r21600,l21600,xe">
              <v:stroke joinstyle="miter"/>
              <v:path gradientshapeok="t" o:connecttype="rect"/>
            </v:shapetype>
            <v:shape id="Textfeld 192" o:spid="_x0000_s1026" type="#_x0000_t202" style="position:absolute;margin-left:110.15pt;margin-top:29.2pt;width:345.25pt;height:2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" filled="f" stroked="f" strokeweight=".5pt">
              <v:textbox inset="0,0,0,0">
                <w:txbxContent>
                  <w:p w14:paraId="55F5EDBF" w14:textId="77777777"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56AEA7BB" w14:textId="287D18FC" w:rsidR="008C784B" w:rsidRPr="008C784B" w:rsidRDefault="008C784B" w:rsidP="008C784B">
                    <w:pPr>
                      <w:jc w:val="right"/>
                      <w:rPr>
                        <w:noProof/>
                        <w:color w:val="000000" w:themeColor="text1"/>
                        <w:spacing w:val="10"/>
                        <w:sz w:val="15"/>
                        <w:szCs w:val="15"/>
                        <w:lang w:val="de-DE"/>
                      </w:rPr>
                    </w:pPr>
                    <w:r>
                      <w:rPr>
                        <w:noProof/>
                        <w:color w:val="000000" w:themeColor="text1"/>
                        <w:spacing w:val="10"/>
                        <w:sz w:val="15"/>
                        <w:szCs w:val="15"/>
                        <w:lang w:val="de-DE"/>
                      </w:rPr>
                      <w:t>3</w:t>
                    </w:r>
                    <w:r w:rsidRPr="008C784B">
                      <w:rPr>
                        <w:noProof/>
                        <w:color w:val="000000" w:themeColor="text1"/>
                        <w:spacing w:val="10"/>
                        <w:sz w:val="15"/>
                        <w:szCs w:val="15"/>
                        <w:lang w:val="de-DE"/>
                      </w:rPr>
                      <w:t>/3</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2" behindDoc="0" locked="1" layoutInCell="1" allowOverlap="1" wp14:anchorId="7C508F43" wp14:editId="6408D9CB">
          <wp:simplePos x="0" y="0"/>
          <wp:positionH relativeFrom="page">
            <wp:posOffset>901700</wp:posOffset>
          </wp:positionH>
          <wp:positionV relativeFrom="page">
            <wp:posOffset>355600</wp:posOffset>
          </wp:positionV>
          <wp:extent cx="574675" cy="430530"/>
          <wp:effectExtent l="0" t="0" r="0" b="127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467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855E" w14:textId="7CD6B101" w:rsidR="008C784B" w:rsidRDefault="008C784B">
    <w:pPr>
      <w:pStyle w:val="Header"/>
    </w:pPr>
    <w:r>
      <w:rPr>
        <w:noProof/>
        <w:color w:val="2B579A"/>
        <w:shd w:val="clear" w:color="auto" w:fill="E6E6E6"/>
        <w:lang w:val="de-DE" w:eastAsia="de-DE"/>
      </w:rPr>
      <mc:AlternateContent>
        <mc:Choice Requires="wps">
          <w:drawing>
            <wp:anchor distT="0" distB="0" distL="114300" distR="114300" simplePos="0" relativeHeight="251663360" behindDoc="0" locked="1" layoutInCell="1" allowOverlap="1" wp14:anchorId="53516734" wp14:editId="6A7E9E87">
              <wp:simplePos x="0" y="0"/>
              <wp:positionH relativeFrom="page">
                <wp:posOffset>1476375</wp:posOffset>
              </wp:positionH>
              <wp:positionV relativeFrom="page">
                <wp:posOffset>408940</wp:posOffset>
              </wp:positionV>
              <wp:extent cx="4384675" cy="367030"/>
              <wp:effectExtent l="0" t="0" r="0" b="12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6734" id="_x0000_t202" coordsize="21600,21600" o:spt="202" path="m,l,21600r21600,l21600,xe">
              <v:stroke joinstyle="miter"/>
              <v:path gradientshapeok="t" o:connecttype="rect"/>
            </v:shapetype>
            <v:shape id="_x0000_s1027" type="#_x0000_t202" style="position:absolute;margin-left:116.25pt;margin-top:32.2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JgXgO5AAAAA8BAAAPAAAAAAAAAAAAAAAAAGoEAABkcnMvZG93bnJldi54bWxQSwUGAAAA&#13;&#10;AAQABADzAAAAewUAAAAA&#13;&#10;" filled="f" stroked="f" strokeweight=".5pt">
              <v:textbox inset="0,0,0,0">
                <w:txbxContent>
                  <w:p w14:paraId="6BB8F484" w14:textId="65098F6A" w:rsidR="008C784B" w:rsidRDefault="008C784B" w:rsidP="008C784B">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p w14:paraId="3ACFCA9F" w14:textId="20163A26" w:rsidR="008C784B" w:rsidRPr="008C784B" w:rsidRDefault="008C784B" w:rsidP="008C784B">
                    <w:pPr>
                      <w:jc w:val="right"/>
                      <w:rPr>
                        <w:noProof/>
                        <w:color w:val="000000" w:themeColor="text1"/>
                        <w:spacing w:val="10"/>
                        <w:sz w:val="15"/>
                        <w:szCs w:val="15"/>
                        <w:lang w:val="de-DE"/>
                      </w:rPr>
                    </w:pPr>
                    <w:r w:rsidRPr="008C784B">
                      <w:rPr>
                        <w:noProof/>
                        <w:color w:val="000000" w:themeColor="text1"/>
                        <w:spacing w:val="10"/>
                        <w:sz w:val="15"/>
                        <w:szCs w:val="15"/>
                        <w:lang w:val="de-DE"/>
                      </w:rPr>
                      <w:t>1/3</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09D6D383" wp14:editId="527943A6">
          <wp:simplePos x="0" y="0"/>
          <wp:positionH relativeFrom="page">
            <wp:posOffset>900430</wp:posOffset>
          </wp:positionH>
          <wp:positionV relativeFrom="page">
            <wp:posOffset>383540</wp:posOffset>
          </wp:positionV>
          <wp:extent cx="575945" cy="43053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16cid:durableId="48327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58E"/>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D72E3"/>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97E5D"/>
    <w:rsid w:val="002A5D4F"/>
    <w:rsid w:val="002A636B"/>
    <w:rsid w:val="002A7559"/>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478F"/>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0981"/>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C7135"/>
    <w:rsid w:val="005D0C83"/>
    <w:rsid w:val="005D3D72"/>
    <w:rsid w:val="005D4296"/>
    <w:rsid w:val="005D571F"/>
    <w:rsid w:val="005D7525"/>
    <w:rsid w:val="005E0AFD"/>
    <w:rsid w:val="005E145A"/>
    <w:rsid w:val="005E301F"/>
    <w:rsid w:val="005E5517"/>
    <w:rsid w:val="005E6F73"/>
    <w:rsid w:val="005F1EE6"/>
    <w:rsid w:val="005F78BD"/>
    <w:rsid w:val="00610652"/>
    <w:rsid w:val="00613618"/>
    <w:rsid w:val="00615012"/>
    <w:rsid w:val="006233DB"/>
    <w:rsid w:val="00625205"/>
    <w:rsid w:val="0063375C"/>
    <w:rsid w:val="00634E62"/>
    <w:rsid w:val="006435CE"/>
    <w:rsid w:val="00643773"/>
    <w:rsid w:val="0064758E"/>
    <w:rsid w:val="00647649"/>
    <w:rsid w:val="006559EC"/>
    <w:rsid w:val="006579B0"/>
    <w:rsid w:val="00661C35"/>
    <w:rsid w:val="006672D1"/>
    <w:rsid w:val="00667EAE"/>
    <w:rsid w:val="006715F3"/>
    <w:rsid w:val="00676491"/>
    <w:rsid w:val="0068016A"/>
    <w:rsid w:val="0069236A"/>
    <w:rsid w:val="006938C8"/>
    <w:rsid w:val="00696328"/>
    <w:rsid w:val="006A34C8"/>
    <w:rsid w:val="006A379C"/>
    <w:rsid w:val="006A3D94"/>
    <w:rsid w:val="006A6410"/>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46E95"/>
    <w:rsid w:val="00751EF6"/>
    <w:rsid w:val="00751F7B"/>
    <w:rsid w:val="00754BD5"/>
    <w:rsid w:val="007551C7"/>
    <w:rsid w:val="00756562"/>
    <w:rsid w:val="00760A11"/>
    <w:rsid w:val="0076137F"/>
    <w:rsid w:val="0076419B"/>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0C91"/>
    <w:rsid w:val="007E4BA6"/>
    <w:rsid w:val="007E677C"/>
    <w:rsid w:val="007F1013"/>
    <w:rsid w:val="007F42E4"/>
    <w:rsid w:val="007F4FC4"/>
    <w:rsid w:val="007F527F"/>
    <w:rsid w:val="007F7C92"/>
    <w:rsid w:val="00800431"/>
    <w:rsid w:val="00803B8C"/>
    <w:rsid w:val="00805F7A"/>
    <w:rsid w:val="008076D7"/>
    <w:rsid w:val="0081324B"/>
    <w:rsid w:val="00813E84"/>
    <w:rsid w:val="008155D8"/>
    <w:rsid w:val="00817186"/>
    <w:rsid w:val="0082087D"/>
    <w:rsid w:val="00826087"/>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2A42"/>
    <w:rsid w:val="00897BF0"/>
    <w:rsid w:val="008A35D9"/>
    <w:rsid w:val="008A47C4"/>
    <w:rsid w:val="008B0154"/>
    <w:rsid w:val="008B33D8"/>
    <w:rsid w:val="008B4E23"/>
    <w:rsid w:val="008C28B8"/>
    <w:rsid w:val="008C4D53"/>
    <w:rsid w:val="008C66A5"/>
    <w:rsid w:val="008C74DD"/>
    <w:rsid w:val="008C784B"/>
    <w:rsid w:val="008D359D"/>
    <w:rsid w:val="008D4EB1"/>
    <w:rsid w:val="008D60D5"/>
    <w:rsid w:val="008E1CF5"/>
    <w:rsid w:val="008E6718"/>
    <w:rsid w:val="008E7177"/>
    <w:rsid w:val="008F1891"/>
    <w:rsid w:val="008F7EB0"/>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0F67"/>
    <w:rsid w:val="00A01C2D"/>
    <w:rsid w:val="00A11370"/>
    <w:rsid w:val="00A12123"/>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69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575F5"/>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D411E"/>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A3B"/>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169"/>
    <w:rsid w:val="00F02ED3"/>
    <w:rsid w:val="00F06D8E"/>
    <w:rsid w:val="00F07CD7"/>
    <w:rsid w:val="00F102C7"/>
    <w:rsid w:val="00F16343"/>
    <w:rsid w:val="00F16599"/>
    <w:rsid w:val="00F205FD"/>
    <w:rsid w:val="00F21907"/>
    <w:rsid w:val="00F31090"/>
    <w:rsid w:val="00F3193A"/>
    <w:rsid w:val="00F36AD8"/>
    <w:rsid w:val="00F36BBB"/>
    <w:rsid w:val="00F37508"/>
    <w:rsid w:val="00F45890"/>
    <w:rsid w:val="00F458C6"/>
    <w:rsid w:val="00F45AA6"/>
    <w:rsid w:val="00F521D7"/>
    <w:rsid w:val="00F53A4E"/>
    <w:rsid w:val="00F61E2C"/>
    <w:rsid w:val="00F621F7"/>
    <w:rsid w:val="00F64896"/>
    <w:rsid w:val="00F72072"/>
    <w:rsid w:val="00F7688C"/>
    <w:rsid w:val="00F769DC"/>
    <w:rsid w:val="00F76B6F"/>
    <w:rsid w:val="00F777EC"/>
    <w:rsid w:val="00F85432"/>
    <w:rsid w:val="00F9157B"/>
    <w:rsid w:val="00F917D0"/>
    <w:rsid w:val="00F9200B"/>
    <w:rsid w:val="00F93E07"/>
    <w:rsid w:val="00F94992"/>
    <w:rsid w:val="00F95C26"/>
    <w:rsid w:val="00FA1A9E"/>
    <w:rsid w:val="00FB40F0"/>
    <w:rsid w:val="00FB4B33"/>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Heading2">
    <w:name w:val="heading 2"/>
    <w:basedOn w:val="Normal"/>
    <w:link w:val="Heading2Char"/>
    <w:uiPriority w:val="9"/>
    <w:qFormat/>
    <w:rsid w:val="00661C35"/>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Erwhnung1">
    <w:name w:val="Erwähnung1"/>
    <w:basedOn w:val="DefaultParagraphFont"/>
    <w:uiPriority w:val="99"/>
    <w:unhideWhenUsed/>
    <w:rPr>
      <w:color w:val="2B579A"/>
      <w:shd w:val="clear" w:color="auto" w:fill="E6E6E6"/>
    </w:rPr>
  </w:style>
  <w:style w:type="character" w:customStyle="1" w:styleId="NichtaufgelsteErwhnung1">
    <w:name w:val="Nicht aufgelöste Erwähnung1"/>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F7688C"/>
    <w:rPr>
      <w:color w:val="605E5C"/>
      <w:shd w:val="clear" w:color="auto" w:fill="E1DFDD"/>
    </w:rPr>
  </w:style>
  <w:style w:type="character" w:styleId="Mention">
    <w:name w:val="Mention"/>
    <w:basedOn w:val="DefaultParagraphFont"/>
    <w:uiPriority w:val="99"/>
    <w:unhideWhenUsed/>
    <w:rsid w:val="00F7688C"/>
    <w:rPr>
      <w:color w:val="2B579A"/>
      <w:shd w:val="clear" w:color="auto" w:fill="E1DFDD"/>
    </w:rPr>
  </w:style>
  <w:style w:type="character" w:customStyle="1" w:styleId="Heading2Char">
    <w:name w:val="Heading 2 Char"/>
    <w:basedOn w:val="DefaultParagraphFont"/>
    <w:link w:val="Heading2"/>
    <w:uiPriority w:val="9"/>
    <w:rsid w:val="00661C35"/>
    <w:rPr>
      <w:rFonts w:ascii="Times New Roman" w:eastAsia="Times New Roman" w:hAnsi="Times New Roman" w:cs="Times New Roman"/>
      <w:b/>
      <w:bCs/>
      <w:sz w:val="36"/>
      <w:szCs w:val="36"/>
      <w:lang w:val="fr-FR" w:eastAsia="fr-FR"/>
    </w:rPr>
  </w:style>
  <w:style w:type="character" w:styleId="Strong">
    <w:name w:val="Strong"/>
    <w:basedOn w:val="DefaultParagraphFont"/>
    <w:uiPriority w:val="22"/>
    <w:qFormat/>
    <w:rsid w:val="00692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50022">
      <w:bodyDiv w:val="1"/>
      <w:marLeft w:val="0"/>
      <w:marRight w:val="0"/>
      <w:marTop w:val="0"/>
      <w:marBottom w:val="0"/>
      <w:divBdr>
        <w:top w:val="none" w:sz="0" w:space="0" w:color="auto"/>
        <w:left w:val="none" w:sz="0" w:space="0" w:color="auto"/>
        <w:bottom w:val="none" w:sz="0" w:space="0" w:color="auto"/>
        <w:right w:val="none" w:sz="0" w:space="0" w:color="auto"/>
      </w:divBdr>
    </w:div>
    <w:div w:id="259413409">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0878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milan.schlegel@sennheiser-ce.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2.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customXml/itemProps3.xml><?xml version="1.0" encoding="utf-8"?>
<ds:datastoreItem xmlns:ds="http://schemas.openxmlformats.org/officeDocument/2006/customXml" ds:itemID="{C71883C3-C361-4E25-AA58-031CC7E27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795</Words>
  <Characters>4536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Aricia Nisol</cp:lastModifiedBy>
  <cp:revision>69</cp:revision>
  <cp:lastPrinted>2022-05-05T14:11:00Z</cp:lastPrinted>
  <dcterms:created xsi:type="dcterms:W3CDTF">2022-04-13T15:16:00Z</dcterms:created>
  <dcterms:modified xsi:type="dcterms:W3CDTF">2022-05-30T07:44:00Z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